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0BA707" w14:textId="64C17D63" w:rsidR="00493EB5" w:rsidRPr="00493EB5" w:rsidRDefault="00493EB5" w:rsidP="00493EB5">
      <w:pPr>
        <w:tabs>
          <w:tab w:val="center" w:pos="4536"/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 w:cs="Arial"/>
          <w:b/>
          <w:bCs/>
          <w:sz w:val="22"/>
          <w:szCs w:val="22"/>
          <w:lang w:val="en-US" w:eastAsia="zh-CN"/>
        </w:rPr>
      </w:pPr>
      <w:bookmarkStart w:id="0" w:name="_Hlk31821325"/>
      <w:bookmarkStart w:id="1" w:name="_Hlk31821338"/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3GPP TSG-RAN WG1 Meeting #1</w:t>
      </w:r>
      <w:r w:rsidR="00EC4E84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1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0</w:t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r w:rsidRPr="00493EB5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ab/>
      </w:r>
      <w:bookmarkStart w:id="2" w:name="_GoBack"/>
      <w:bookmarkEnd w:id="0"/>
      <w:r w:rsidR="00CA02CA" w:rsidRPr="00CA02CA">
        <w:rPr>
          <w:rFonts w:ascii="Arial" w:eastAsia="宋体" w:hAnsi="Arial" w:cs="Arial"/>
          <w:b/>
          <w:bCs/>
          <w:sz w:val="22"/>
          <w:szCs w:val="22"/>
          <w:lang w:val="en-US" w:eastAsia="zh-CN"/>
        </w:rPr>
        <w:t>R1-2206708</w:t>
      </w:r>
      <w:bookmarkEnd w:id="2"/>
    </w:p>
    <w:bookmarkEnd w:id="1"/>
    <w:p w14:paraId="5113AB28" w14:textId="3F13506B" w:rsidR="00493EB5" w:rsidRPr="00493EB5" w:rsidRDefault="00EC4E84" w:rsidP="00493EB5">
      <w:pPr>
        <w:overflowPunct/>
        <w:snapToGrid w:val="0"/>
        <w:spacing w:after="60"/>
        <w:ind w:left="1985" w:hanging="1985"/>
        <w:jc w:val="both"/>
        <w:textAlignment w:val="auto"/>
        <w:rPr>
          <w:rFonts w:ascii="Arial" w:eastAsia="宋体" w:hAnsi="Arial" w:cs="Arial"/>
          <w:b/>
          <w:sz w:val="22"/>
          <w:szCs w:val="22"/>
          <w:lang w:val="en-US" w:eastAsia="en-US"/>
        </w:rPr>
      </w:pPr>
      <w:r w:rsidRPr="00EC4E84">
        <w:rPr>
          <w:rFonts w:ascii="Arial" w:eastAsia="MS Mincho" w:hAnsi="Arial" w:cs="Arial"/>
          <w:b/>
          <w:bCs/>
          <w:sz w:val="22"/>
          <w:szCs w:val="22"/>
          <w:lang w:eastAsia="ja-JP"/>
        </w:rPr>
        <w:t>Toulouse, France, August 22</w:t>
      </w:r>
      <w:r w:rsidRPr="00EC4E84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nd</w:t>
      </w:r>
      <w:r w:rsidRPr="00EC4E84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26</w:t>
      </w:r>
      <w:r w:rsidRPr="00EC4E84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="002C14F9" w:rsidRPr="002C14F9">
        <w:rPr>
          <w:rFonts w:ascii="Arial" w:eastAsia="MS Mincho" w:hAnsi="Arial" w:cs="Arial"/>
          <w:b/>
          <w:bCs/>
          <w:sz w:val="22"/>
          <w:szCs w:val="22"/>
          <w:lang w:eastAsia="ja-JP"/>
        </w:rPr>
        <w:t>, 2022</w:t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 xml:space="preserve">  </w:t>
      </w:r>
    </w:p>
    <w:p w14:paraId="7A9A01C8" w14:textId="77777777" w:rsidR="00B97703" w:rsidRPr="00493EB5" w:rsidRDefault="00B97703">
      <w:pPr>
        <w:rPr>
          <w:rFonts w:ascii="Arial" w:hAnsi="Arial" w:cs="Arial"/>
          <w:lang w:val="en-US"/>
        </w:rPr>
      </w:pPr>
    </w:p>
    <w:p w14:paraId="01435736" w14:textId="62B343A6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/>
          <w:sz w:val="22"/>
          <w:szCs w:val="22"/>
          <w:lang w:val="en-US" w:eastAsia="en-US"/>
        </w:rPr>
        <w:t>[DRAFT]</w:t>
      </w:r>
      <w:r w:rsidR="00493EB5" w:rsidRPr="00493EB5">
        <w:rPr>
          <w:rFonts w:ascii="Arial" w:eastAsia="宋体" w:hAnsi="Arial" w:cs="Arial"/>
          <w:sz w:val="22"/>
          <w:szCs w:val="22"/>
          <w:lang w:val="en-US" w:eastAsia="en-US"/>
        </w:rPr>
        <w:t xml:space="preserve"> </w:t>
      </w:r>
      <w:r w:rsidR="00B347C0">
        <w:rPr>
          <w:rFonts w:ascii="Arial" w:eastAsia="宋体" w:hAnsi="Arial" w:cs="Arial"/>
          <w:sz w:val="22"/>
          <w:szCs w:val="22"/>
          <w:lang w:val="en-US" w:eastAsia="en-US"/>
        </w:rPr>
        <w:t>R</w:t>
      </w:r>
      <w:r w:rsidR="00B347C0" w:rsidRPr="00B347C0">
        <w:rPr>
          <w:rFonts w:ascii="Arial" w:eastAsia="宋体" w:hAnsi="Arial" w:cs="Arial"/>
          <w:sz w:val="22"/>
          <w:szCs w:val="22"/>
          <w:lang w:val="en-US" w:eastAsia="en-US"/>
        </w:rPr>
        <w:t>eply LS on IUC with non-preferred resource set</w:t>
      </w:r>
    </w:p>
    <w:p w14:paraId="0F756858" w14:textId="40EEF86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7C0" w:rsidRPr="00B347C0">
        <w:rPr>
          <w:rFonts w:ascii="Arial" w:eastAsia="宋体" w:hAnsi="Arial" w:cs="Arial"/>
          <w:bCs/>
          <w:sz w:val="22"/>
          <w:szCs w:val="22"/>
          <w:lang w:val="en-US" w:eastAsia="en-US"/>
        </w:rPr>
        <w:t>R1-2205728</w:t>
      </w:r>
      <w:r w:rsidR="00B347C0">
        <w:rPr>
          <w:rFonts w:ascii="Arial" w:eastAsia="宋体" w:hAnsi="Arial" w:cs="Arial"/>
          <w:bCs/>
          <w:sz w:val="22"/>
          <w:szCs w:val="22"/>
          <w:lang w:val="en-US" w:eastAsia="en-US"/>
        </w:rPr>
        <w:t xml:space="preserve"> (</w:t>
      </w:r>
      <w:r w:rsidR="00B347C0" w:rsidRPr="00B347C0">
        <w:rPr>
          <w:rFonts w:ascii="Arial" w:eastAsia="宋体" w:hAnsi="Arial" w:cs="Arial"/>
          <w:bCs/>
          <w:sz w:val="22"/>
          <w:szCs w:val="22"/>
          <w:lang w:val="en-US" w:eastAsia="en-US"/>
        </w:rPr>
        <w:t>R2-2206314</w:t>
      </w:r>
      <w:r w:rsidR="00B347C0">
        <w:rPr>
          <w:rFonts w:ascii="Arial" w:eastAsia="宋体" w:hAnsi="Arial" w:cs="Arial"/>
          <w:bCs/>
          <w:sz w:val="22"/>
          <w:szCs w:val="22"/>
          <w:lang w:val="en-US" w:eastAsia="en-US"/>
        </w:rPr>
        <w:t>)</w:t>
      </w:r>
    </w:p>
    <w:p w14:paraId="2630B484" w14:textId="27F6CDB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zh-CN"/>
        </w:rPr>
        <w:t>Rel-1</w:t>
      </w:r>
      <w:r w:rsidR="007812C8">
        <w:rPr>
          <w:rFonts w:ascii="Arial" w:eastAsia="宋体" w:hAnsi="Arial" w:cs="Arial"/>
          <w:bCs/>
          <w:sz w:val="22"/>
          <w:szCs w:val="22"/>
          <w:lang w:val="en-US" w:eastAsia="zh-CN"/>
        </w:rPr>
        <w:t>7</w:t>
      </w:r>
    </w:p>
    <w:bookmarkEnd w:id="5"/>
    <w:bookmarkEnd w:id="6"/>
    <w:bookmarkEnd w:id="7"/>
    <w:p w14:paraId="3589E1F1" w14:textId="059EEA1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812C8" w:rsidRPr="007812C8">
        <w:rPr>
          <w:rFonts w:ascii="Arial" w:hAnsi="Arial" w:cs="Arial"/>
          <w:bCs/>
          <w:sz w:val="22"/>
        </w:rPr>
        <w:t>NR_SL_enh</w:t>
      </w:r>
      <w:proofErr w:type="spellEnd"/>
      <w:r w:rsidR="007812C8" w:rsidRPr="007812C8">
        <w:rPr>
          <w:rFonts w:ascii="Arial" w:hAnsi="Arial" w:cs="Arial"/>
          <w:bCs/>
          <w:sz w:val="22"/>
        </w:rPr>
        <w:t>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93EB5" w:rsidRPr="00493EB5">
        <w:rPr>
          <w:rFonts w:ascii="Arial" w:eastAsia="宋体" w:hAnsi="Arial" w:cs="Arial"/>
          <w:bCs/>
          <w:sz w:val="22"/>
          <w:szCs w:val="22"/>
          <w:lang w:val="en-US" w:eastAsia="en-US"/>
        </w:rPr>
        <w:t>vivo [RAN1]</w:t>
      </w:r>
    </w:p>
    <w:p w14:paraId="1691979C" w14:textId="507096F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 w:hint="eastAsia"/>
          <w:bCs/>
          <w:sz w:val="22"/>
          <w:szCs w:val="22"/>
          <w:lang w:val="en-US" w:eastAsia="zh-CN"/>
        </w:rPr>
        <w:t>RAN</w:t>
      </w:r>
      <w:r w:rsidR="007812C8">
        <w:rPr>
          <w:rFonts w:ascii="Arial" w:eastAsia="宋体" w:hAnsi="Arial" w:cs="Arial"/>
          <w:bCs/>
          <w:sz w:val="22"/>
          <w:szCs w:val="22"/>
          <w:lang w:val="en-US" w:eastAsia="en-US"/>
        </w:rPr>
        <w:t>2</w:t>
      </w:r>
    </w:p>
    <w:p w14:paraId="6A71F37E" w14:textId="0A5D82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77777777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Zichao Ji</w:t>
      </w:r>
    </w:p>
    <w:p w14:paraId="10D8C31B" w14:textId="55F0A01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C5B1D">
        <w:rPr>
          <w:rFonts w:ascii="Arial" w:eastAsia="宋体" w:hAnsi="Arial" w:cs="Arial"/>
          <w:sz w:val="22"/>
          <w:lang w:val="en-US" w:eastAsia="en-US"/>
        </w:rPr>
        <w:t>jiz</w:t>
      </w:r>
      <w:r w:rsidR="00493EB5" w:rsidRPr="00493EB5">
        <w:rPr>
          <w:rFonts w:ascii="Arial" w:eastAsia="宋体" w:hAnsi="Arial" w:cs="Arial"/>
          <w:sz w:val="22"/>
          <w:lang w:val="en-US" w:eastAsia="en-US"/>
        </w:rPr>
        <w:t>ichao@vivo.com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B8395D0" w14:textId="78755616" w:rsidR="0082486E" w:rsidRDefault="00493EB5" w:rsidP="00493EB5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RAN1 </w:t>
      </w:r>
      <w:r w:rsidRPr="00497A79">
        <w:rPr>
          <w:rFonts w:ascii="Arial" w:eastAsia="宋体" w:hAnsi="Arial" w:cs="Arial"/>
          <w:lang w:val="en-US" w:eastAsia="zh-CN"/>
        </w:rPr>
        <w:t>thanks RAN</w:t>
      </w:r>
      <w:r w:rsidR="00750FB3">
        <w:rPr>
          <w:rFonts w:ascii="Arial" w:eastAsia="宋体" w:hAnsi="Arial" w:cs="Arial"/>
          <w:lang w:val="en-US" w:eastAsia="zh-CN"/>
        </w:rPr>
        <w:t>2</w:t>
      </w:r>
      <w:r w:rsidRPr="00497A79">
        <w:rPr>
          <w:rFonts w:ascii="Arial" w:eastAsia="宋体" w:hAnsi="Arial" w:cs="Arial"/>
          <w:lang w:val="en-US" w:eastAsia="zh-CN"/>
        </w:rPr>
        <w:t xml:space="preserve"> for the LS </w:t>
      </w:r>
      <w:r w:rsidR="00216D44">
        <w:rPr>
          <w:rFonts w:ascii="Arial" w:eastAsia="宋体" w:hAnsi="Arial" w:cs="Arial"/>
          <w:lang w:val="en-US" w:eastAsia="zh-CN"/>
        </w:rPr>
        <w:t xml:space="preserve">asking </w:t>
      </w:r>
      <w:r w:rsidR="00A02077" w:rsidRPr="00A02077">
        <w:rPr>
          <w:rFonts w:ascii="Arial" w:eastAsia="宋体" w:hAnsi="Arial" w:cs="Arial"/>
          <w:lang w:val="en-US" w:eastAsia="zh-CN"/>
        </w:rPr>
        <w:t xml:space="preserve">the inter-UE coordination scenario </w:t>
      </w:r>
      <w:r w:rsidR="00A02077">
        <w:rPr>
          <w:rFonts w:ascii="Arial" w:eastAsia="宋体" w:hAnsi="Arial" w:cs="Arial"/>
          <w:lang w:val="en-US" w:eastAsia="zh-CN"/>
        </w:rPr>
        <w:t>where</w:t>
      </w:r>
      <w:r w:rsidR="00A02077" w:rsidRPr="00A02077">
        <w:rPr>
          <w:rFonts w:ascii="Arial" w:eastAsia="宋体" w:hAnsi="Arial" w:cs="Arial"/>
          <w:lang w:val="en-US" w:eastAsia="zh-CN"/>
        </w:rPr>
        <w:t xml:space="preserve"> UE B receives IUC Scheme 1 non-preferred resource set from UE A, but UE B does not perform sensing in the resource pool associated with the non-preferred resource set</w:t>
      </w:r>
      <w:r w:rsidR="00216D44">
        <w:rPr>
          <w:rFonts w:ascii="Arial" w:eastAsia="宋体" w:hAnsi="Arial" w:cs="Arial"/>
          <w:lang w:eastAsia="zh-CN"/>
        </w:rPr>
        <w:t>.</w:t>
      </w:r>
      <w:r w:rsidR="003B2B4F">
        <w:rPr>
          <w:rFonts w:ascii="Arial" w:eastAsia="宋体" w:hAnsi="Arial" w:cs="Arial"/>
          <w:lang w:eastAsia="zh-CN"/>
        </w:rPr>
        <w:t xml:space="preserve"> RAN1 would provide the following answers to RAN2’s questions.</w:t>
      </w:r>
    </w:p>
    <w:p w14:paraId="604B53DC" w14:textId="77777777" w:rsidR="003B2B4F" w:rsidRDefault="003B2B4F" w:rsidP="003B2B4F">
      <w:pPr>
        <w:pStyle w:val="CommentText"/>
        <w:spacing w:before="120" w:after="120"/>
        <w:ind w:left="446" w:hanging="446"/>
        <w:rPr>
          <w:rFonts w:cs="Arial"/>
          <w:lang w:val="en-US" w:eastAsia="zh-CN"/>
        </w:rPr>
      </w:pPr>
      <w:r w:rsidRPr="00E7799E">
        <w:rPr>
          <w:rFonts w:cs="Arial"/>
          <w:b/>
          <w:bCs/>
          <w:lang w:val="en-US" w:eastAsia="zh-CN"/>
        </w:rPr>
        <w:t>Q1</w:t>
      </w:r>
      <w:r>
        <w:rPr>
          <w:rFonts w:cs="Arial"/>
          <w:b/>
          <w:bCs/>
          <w:lang w:val="en-US" w:eastAsia="zh-CN"/>
        </w:rPr>
        <w:t>:</w:t>
      </w:r>
      <w:r>
        <w:rPr>
          <w:rFonts w:cs="Arial"/>
          <w:b/>
          <w:bCs/>
          <w:lang w:val="en-US" w:eastAsia="zh-CN"/>
        </w:rPr>
        <w:tab/>
      </w:r>
      <w:r>
        <w:rPr>
          <w:rFonts w:cs="Arial"/>
          <w:lang w:val="en-US" w:eastAsia="zh-CN"/>
        </w:rPr>
        <w:t>Is the scenario described above a valid scenario or not?</w:t>
      </w:r>
    </w:p>
    <w:p w14:paraId="22273909" w14:textId="335379BC" w:rsidR="003B2B4F" w:rsidRPr="00E31E3E" w:rsidRDefault="003B2B4F" w:rsidP="003B2B4F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634730">
        <w:rPr>
          <w:rFonts w:ascii="Arial" w:eastAsia="宋体" w:hAnsi="Arial" w:cs="Arial"/>
          <w:b/>
          <w:lang w:eastAsia="zh-CN"/>
        </w:rPr>
        <w:t>Answer</w:t>
      </w:r>
      <w:r>
        <w:rPr>
          <w:rFonts w:ascii="Arial" w:eastAsia="宋体" w:hAnsi="Arial" w:cs="Arial"/>
          <w:lang w:eastAsia="zh-CN"/>
        </w:rPr>
        <w:t>:</w:t>
      </w:r>
      <w:r w:rsidR="00E31E3E">
        <w:rPr>
          <w:rFonts w:ascii="Arial" w:eastAsia="宋体" w:hAnsi="Arial" w:cs="Arial"/>
          <w:lang w:eastAsia="zh-CN"/>
        </w:rPr>
        <w:t xml:space="preserve"> </w:t>
      </w:r>
      <w:r w:rsidR="005F46EE">
        <w:rPr>
          <w:rFonts w:ascii="Arial" w:eastAsia="宋体" w:hAnsi="Arial" w:cs="Arial"/>
          <w:lang w:eastAsia="zh-CN"/>
        </w:rPr>
        <w:t xml:space="preserve">It is not a valid scenario </w:t>
      </w:r>
      <w:r w:rsidR="008B6D78">
        <w:rPr>
          <w:rFonts w:ascii="Arial" w:eastAsia="宋体" w:hAnsi="Arial" w:cs="Arial"/>
          <w:lang w:val="en-US" w:eastAsia="zh-CN"/>
        </w:rPr>
        <w:t>if</w:t>
      </w:r>
      <w:r w:rsidR="00E31E3E">
        <w:rPr>
          <w:rFonts w:ascii="Arial" w:eastAsia="宋体" w:hAnsi="Arial" w:cs="Arial"/>
          <w:lang w:val="en-US" w:eastAsia="zh-CN"/>
        </w:rPr>
        <w:t xml:space="preserve"> the UE B does not support receiving </w:t>
      </w:r>
      <w:r w:rsidR="005F46EE">
        <w:rPr>
          <w:rFonts w:ascii="Arial" w:eastAsia="宋体" w:hAnsi="Arial" w:cs="Arial"/>
          <w:lang w:val="en-US" w:eastAsia="zh-CN"/>
        </w:rPr>
        <w:t xml:space="preserve">IUC Scheme 1 </w:t>
      </w:r>
      <w:r w:rsidR="00E31E3E">
        <w:rPr>
          <w:rFonts w:ascii="Arial" w:eastAsia="宋体" w:hAnsi="Arial" w:cs="Arial"/>
          <w:lang w:val="en-US" w:eastAsia="zh-CN"/>
        </w:rPr>
        <w:t>non-preferred resource set</w:t>
      </w:r>
      <w:r w:rsidR="005F46EE">
        <w:rPr>
          <w:rFonts w:ascii="Arial" w:eastAsia="宋体" w:hAnsi="Arial" w:cs="Arial"/>
          <w:lang w:val="en-US" w:eastAsia="zh-CN"/>
        </w:rPr>
        <w:t>. Otherwise, it is possible, e.g., when the UE A sends the condition-triggered non-preferred resource set while the UE B requesting a preferred resource set.</w:t>
      </w:r>
    </w:p>
    <w:p w14:paraId="44DD16E2" w14:textId="77777777" w:rsidR="003B2B4F" w:rsidRDefault="003B2B4F" w:rsidP="003B2B4F">
      <w:pPr>
        <w:pStyle w:val="CommentText"/>
        <w:spacing w:before="120" w:after="120"/>
        <w:ind w:left="446" w:hanging="446"/>
        <w:rPr>
          <w:rFonts w:cs="Arial"/>
          <w:lang w:val="en-US" w:eastAsia="zh-CN"/>
        </w:rPr>
      </w:pPr>
      <w:r w:rsidRPr="00E7799E">
        <w:rPr>
          <w:rFonts w:cs="Arial"/>
          <w:b/>
          <w:bCs/>
          <w:lang w:val="en-US" w:eastAsia="zh-CN"/>
        </w:rPr>
        <w:t>Q</w:t>
      </w:r>
      <w:r>
        <w:rPr>
          <w:rFonts w:cs="Arial"/>
          <w:b/>
          <w:bCs/>
          <w:lang w:val="en-US" w:eastAsia="zh-CN"/>
        </w:rPr>
        <w:t>2:</w:t>
      </w:r>
      <w:r>
        <w:rPr>
          <w:rFonts w:cs="Arial"/>
          <w:lang w:val="en-US" w:eastAsia="zh-CN"/>
        </w:rPr>
        <w:tab/>
        <w:t>If the answer to Q1 is yes, does resource exclusion based on non-preferred resource set needs to be performed by UE B or not?</w:t>
      </w:r>
    </w:p>
    <w:p w14:paraId="262EF1D0" w14:textId="6C6AA920" w:rsidR="005F46EE" w:rsidRDefault="005F46EE" w:rsidP="005F46EE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634730">
        <w:rPr>
          <w:rFonts w:ascii="Arial" w:eastAsia="宋体" w:hAnsi="Arial" w:cs="Arial"/>
          <w:b/>
          <w:lang w:eastAsia="zh-CN"/>
        </w:rPr>
        <w:t>Answer</w:t>
      </w:r>
      <w:r>
        <w:rPr>
          <w:rFonts w:ascii="Arial" w:eastAsia="宋体" w:hAnsi="Arial" w:cs="Arial"/>
          <w:lang w:eastAsia="zh-CN"/>
        </w:rPr>
        <w:t xml:space="preserve">: </w:t>
      </w:r>
      <w:r w:rsidR="00490945">
        <w:rPr>
          <w:rFonts w:ascii="Arial" w:eastAsia="宋体" w:hAnsi="Arial" w:cs="Arial"/>
          <w:lang w:eastAsia="zh-CN"/>
        </w:rPr>
        <w:t>In the valid case, it is up to UE implementation whether to wait until a preferred resource set is available</w:t>
      </w:r>
      <w:r>
        <w:rPr>
          <w:rFonts w:ascii="Arial" w:eastAsia="宋体" w:hAnsi="Arial" w:cs="Arial"/>
          <w:lang w:val="en-US" w:eastAsia="zh-CN"/>
        </w:rPr>
        <w:t>,</w:t>
      </w:r>
      <w:r w:rsidR="00490945">
        <w:rPr>
          <w:rFonts w:ascii="Arial" w:eastAsia="宋体" w:hAnsi="Arial" w:cs="Arial"/>
          <w:lang w:val="en-US" w:eastAsia="zh-CN"/>
        </w:rPr>
        <w:t xml:space="preserve"> or to</w:t>
      </w:r>
      <w:r w:rsidR="000E74B8">
        <w:rPr>
          <w:rFonts w:ascii="Arial" w:eastAsia="宋体" w:hAnsi="Arial" w:cs="Arial"/>
          <w:lang w:val="en-US" w:eastAsia="zh-CN"/>
        </w:rPr>
        <w:t xml:space="preserve"> trigger a sensing procedure. When </w:t>
      </w:r>
      <w:r w:rsidR="000E74B8" w:rsidRPr="000E74B8">
        <w:rPr>
          <w:rFonts w:ascii="Arial" w:eastAsia="宋体" w:hAnsi="Arial" w:cs="Arial"/>
          <w:lang w:val="en-US" w:eastAsia="zh-CN"/>
        </w:rPr>
        <w:t>sensing results</w:t>
      </w:r>
      <w:r w:rsidR="000E74B8">
        <w:rPr>
          <w:rFonts w:ascii="Arial" w:eastAsia="宋体" w:hAnsi="Arial" w:cs="Arial"/>
          <w:lang w:val="en-US" w:eastAsia="zh-CN"/>
        </w:rPr>
        <w:t xml:space="preserve"> are available for UE B, the UE behavior is defined according to the following RAN1 agreement. Otherwise, the UE B is not required to </w:t>
      </w:r>
      <w:r w:rsidR="00490945">
        <w:rPr>
          <w:rFonts w:ascii="Arial" w:eastAsia="宋体" w:hAnsi="Arial" w:cs="Arial"/>
          <w:lang w:val="en-US" w:eastAsia="zh-CN"/>
        </w:rPr>
        <w:t xml:space="preserve">exclude the </w:t>
      </w:r>
      <w:r w:rsidR="000E74B8">
        <w:rPr>
          <w:rFonts w:ascii="Arial" w:eastAsia="宋体" w:hAnsi="Arial" w:cs="Arial"/>
          <w:lang w:val="en-US" w:eastAsia="zh-CN"/>
        </w:rPr>
        <w:t>resources</w:t>
      </w:r>
      <w:r w:rsidR="00490945">
        <w:rPr>
          <w:rFonts w:ascii="Arial" w:eastAsia="宋体" w:hAnsi="Arial" w:cs="Arial"/>
          <w:lang w:val="en-US" w:eastAsia="zh-CN"/>
        </w:rPr>
        <w:t xml:space="preserve"> based on the non-preferred resource set.</w:t>
      </w:r>
      <w:r>
        <w:rPr>
          <w:rFonts w:ascii="Arial" w:eastAsia="宋体" w:hAnsi="Arial" w:cs="Arial"/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E74B8" w14:paraId="7931F924" w14:textId="77777777" w:rsidTr="000E74B8">
        <w:tc>
          <w:tcPr>
            <w:tcW w:w="9855" w:type="dxa"/>
          </w:tcPr>
          <w:p w14:paraId="239742D3" w14:textId="77777777" w:rsidR="000E74B8" w:rsidRPr="000E74B8" w:rsidRDefault="000E74B8" w:rsidP="000E74B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b/>
                <w:szCs w:val="24"/>
                <w:lang w:eastAsia="x-none"/>
              </w:rPr>
            </w:pPr>
            <w:r w:rsidRPr="000E74B8">
              <w:rPr>
                <w:rFonts w:ascii="Times" w:eastAsia="Batang" w:hAnsi="Times"/>
                <w:b/>
                <w:szCs w:val="24"/>
                <w:highlight w:val="green"/>
                <w:lang w:eastAsia="x-none"/>
              </w:rPr>
              <w:t>Agreement</w:t>
            </w:r>
          </w:p>
          <w:p w14:paraId="7CEB5F02" w14:textId="77777777" w:rsidR="000E74B8" w:rsidRPr="000E74B8" w:rsidRDefault="000E74B8" w:rsidP="000E74B8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napToGrid w:val="0"/>
              <w:spacing w:before="120" w:after="120"/>
              <w:jc w:val="both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0E74B8">
              <w:rPr>
                <w:rFonts w:ascii="Times" w:eastAsia="Batang" w:hAnsi="Times"/>
                <w:szCs w:val="24"/>
                <w:lang w:eastAsia="x-none"/>
              </w:rPr>
              <w:t>When UE-B receives both a single preferred resource set and a single non-preferred resource set from the same UE-A or different UE-As, when UE-B has own sensing results</w:t>
            </w:r>
          </w:p>
          <w:p w14:paraId="6CA8BF11" w14:textId="77777777" w:rsidR="000E74B8" w:rsidRPr="000E74B8" w:rsidRDefault="000E74B8" w:rsidP="000E74B8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napToGrid w:val="0"/>
              <w:spacing w:before="120" w:after="120"/>
              <w:jc w:val="both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0E74B8">
              <w:rPr>
                <w:rFonts w:ascii="Times" w:eastAsia="Batang" w:hAnsi="Times"/>
                <w:szCs w:val="24"/>
                <w:lang w:eastAsia="x-none"/>
              </w:rPr>
              <w:t>No RAN1 specification change to TS 38.214 is deemed necessary on how it uses the non-preferred resource set in its resource (re)selection</w:t>
            </w:r>
          </w:p>
          <w:p w14:paraId="10C1E319" w14:textId="24973329" w:rsidR="000E74B8" w:rsidRPr="000E74B8" w:rsidRDefault="000E74B8" w:rsidP="000E74B8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napToGrid w:val="0"/>
              <w:spacing w:before="120" w:after="120"/>
              <w:jc w:val="both"/>
              <w:textAlignment w:val="auto"/>
              <w:rPr>
                <w:rFonts w:ascii="Arial" w:eastAsia="宋体" w:hAnsi="Arial" w:cs="Arial"/>
                <w:lang w:eastAsia="zh-CN"/>
              </w:rPr>
            </w:pPr>
            <w:r w:rsidRPr="000E74B8">
              <w:rPr>
                <w:rFonts w:ascii="Times" w:eastAsia="Batang" w:hAnsi="Times"/>
                <w:szCs w:val="24"/>
                <w:lang w:eastAsia="x-none"/>
              </w:rPr>
              <w:t>It is up to UE-B implementation to use the preferred resource set in its resource (re)selection for transmissions to the UE A providing the preferred resource set</w:t>
            </w:r>
          </w:p>
        </w:tc>
      </w:tr>
    </w:tbl>
    <w:p w14:paraId="70C3AE85" w14:textId="77777777" w:rsidR="003B2B4F" w:rsidRPr="000760A1" w:rsidRDefault="003B2B4F" w:rsidP="003B2B4F">
      <w:pPr>
        <w:pStyle w:val="CommentText"/>
        <w:spacing w:before="120" w:after="120"/>
        <w:ind w:left="446" w:hanging="446"/>
        <w:rPr>
          <w:rFonts w:cs="Arial"/>
          <w:lang w:eastAsia="zh-CN"/>
        </w:rPr>
      </w:pPr>
      <w:r>
        <w:rPr>
          <w:rFonts w:cs="Arial"/>
          <w:b/>
          <w:bCs/>
          <w:lang w:val="en-US" w:eastAsia="zh-CN"/>
        </w:rPr>
        <w:t>Q3:</w:t>
      </w:r>
      <w:r>
        <w:rPr>
          <w:rFonts w:cs="Arial"/>
          <w:b/>
          <w:bCs/>
          <w:lang w:val="en-US" w:eastAsia="zh-CN"/>
        </w:rPr>
        <w:tab/>
      </w:r>
      <w:r>
        <w:rPr>
          <w:rFonts w:cs="Arial"/>
          <w:bCs/>
          <w:lang w:val="en-US" w:eastAsia="zh-CN"/>
        </w:rPr>
        <w:t>I</w:t>
      </w:r>
      <w:r w:rsidRPr="00B65402">
        <w:rPr>
          <w:rFonts w:cs="Arial"/>
          <w:bCs/>
          <w:lang w:val="en-US" w:eastAsia="zh-CN"/>
        </w:rPr>
        <w:t xml:space="preserve">f </w:t>
      </w:r>
      <w:r>
        <w:rPr>
          <w:rFonts w:cs="Arial"/>
          <w:bCs/>
          <w:lang w:val="en-US" w:eastAsia="zh-CN"/>
        </w:rPr>
        <w:t xml:space="preserve">the answer to Q2 is yes, </w:t>
      </w:r>
      <w:r>
        <w:rPr>
          <w:rFonts w:cs="Arial"/>
          <w:lang w:val="en-US" w:eastAsia="zh-CN"/>
        </w:rPr>
        <w:t>then, in RAN1’s view, which specification (PHY or MAC) should capture the resource exclusion behavior</w:t>
      </w:r>
      <w:r>
        <w:rPr>
          <w:rFonts w:cs="Arial"/>
          <w:bCs/>
        </w:rPr>
        <w:t>?</w:t>
      </w:r>
    </w:p>
    <w:p w14:paraId="71FF81B1" w14:textId="3EE6C03C" w:rsidR="005F46EE" w:rsidRPr="00E31E3E" w:rsidRDefault="005F46EE" w:rsidP="005F46EE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634730">
        <w:rPr>
          <w:rFonts w:ascii="Arial" w:eastAsia="宋体" w:hAnsi="Arial" w:cs="Arial"/>
          <w:b/>
          <w:lang w:eastAsia="zh-CN"/>
        </w:rPr>
        <w:t>Answer</w:t>
      </w:r>
      <w:r>
        <w:rPr>
          <w:rFonts w:ascii="Arial" w:eastAsia="宋体" w:hAnsi="Arial" w:cs="Arial"/>
          <w:lang w:eastAsia="zh-CN"/>
        </w:rPr>
        <w:t xml:space="preserve">: </w:t>
      </w:r>
      <w:r w:rsidR="008B6D78">
        <w:rPr>
          <w:rFonts w:ascii="Arial" w:eastAsia="宋体" w:hAnsi="Arial" w:cs="Arial"/>
          <w:lang w:eastAsia="zh-CN"/>
        </w:rPr>
        <w:t xml:space="preserve">No specification change is required regarding </w:t>
      </w:r>
      <w:r w:rsidR="008B6D78" w:rsidRPr="008B6D78">
        <w:rPr>
          <w:rFonts w:ascii="Arial" w:eastAsia="宋体" w:hAnsi="Arial" w:cs="Arial"/>
          <w:lang w:eastAsia="zh-CN"/>
        </w:rPr>
        <w:t xml:space="preserve">resource exclusion </w:t>
      </w:r>
      <w:r w:rsidR="008B6D78">
        <w:rPr>
          <w:rFonts w:ascii="Arial" w:eastAsia="宋体" w:hAnsi="Arial" w:cs="Arial"/>
          <w:lang w:eastAsia="zh-CN"/>
        </w:rPr>
        <w:t>behaviour when UE B does not have sensing results.</w:t>
      </w:r>
      <w:r>
        <w:rPr>
          <w:rFonts w:ascii="Arial" w:eastAsia="宋体" w:hAnsi="Arial" w:cs="Arial"/>
          <w:lang w:val="en-US" w:eastAsia="zh-CN"/>
        </w:rPr>
        <w:t xml:space="preserve"> 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lastRenderedPageBreak/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04D69CEC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C0554E" w:rsidRPr="00497A79">
        <w:rPr>
          <w:rFonts w:ascii="Arial" w:eastAsia="宋体" w:hAnsi="Arial" w:cs="Arial"/>
          <w:b/>
          <w:bCs/>
          <w:szCs w:val="22"/>
          <w:lang w:val="en-US" w:eastAsia="zh-CN"/>
        </w:rPr>
        <w:t>RAN</w:t>
      </w:r>
      <w:r w:rsidR="00750FB3">
        <w:rPr>
          <w:rFonts w:ascii="Arial" w:eastAsia="宋体" w:hAnsi="Arial" w:cs="Arial"/>
          <w:b/>
          <w:bCs/>
          <w:szCs w:val="22"/>
          <w:lang w:val="en-US" w:eastAsia="zh-CN"/>
        </w:rPr>
        <w:t>2</w:t>
      </w:r>
      <w:r w:rsidRPr="00497A79">
        <w:rPr>
          <w:rFonts w:ascii="Arial" w:hAnsi="Arial" w:cs="Arial"/>
          <w:b/>
          <w:lang w:val="en-US"/>
        </w:rPr>
        <w:t xml:space="preserve"> </w:t>
      </w:r>
    </w:p>
    <w:p w14:paraId="45229D58" w14:textId="41727EA2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宋体" w:hAnsi="Arial" w:cs="Arial"/>
          <w:bCs/>
          <w:szCs w:val="22"/>
          <w:lang w:val="en-US" w:eastAsia="zh-CN"/>
        </w:rPr>
      </w:pPr>
      <w:r w:rsidRPr="00497A79">
        <w:rPr>
          <w:rFonts w:ascii="Arial" w:eastAsia="宋体" w:hAnsi="Arial" w:cs="Arial"/>
          <w:bCs/>
          <w:szCs w:val="22"/>
          <w:lang w:val="en-US" w:eastAsia="zh-CN"/>
        </w:rPr>
        <w:t>RAN1 respectfully asks RAN</w:t>
      </w:r>
      <w:r w:rsidR="00750FB3">
        <w:rPr>
          <w:rFonts w:ascii="Arial" w:eastAsia="宋体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宋体" w:hAnsi="Arial" w:cs="Arial"/>
          <w:bCs/>
          <w:szCs w:val="22"/>
          <w:lang w:val="en-US" w:eastAsia="zh-CN"/>
        </w:rPr>
        <w:t xml:space="preserve"> to take the above information into account in related work. </w:t>
      </w:r>
    </w:p>
    <w:p w14:paraId="5BFB1DBF" w14:textId="77777777" w:rsidR="00B97703" w:rsidRPr="00497A79" w:rsidRDefault="00B97703">
      <w:pPr>
        <w:spacing w:after="120"/>
        <w:ind w:left="993" w:hanging="993"/>
        <w:rPr>
          <w:rFonts w:ascii="Arial" w:hAnsi="Arial" w:cs="Arial"/>
          <w:lang w:val="en-US"/>
        </w:rPr>
      </w:pPr>
    </w:p>
    <w:p w14:paraId="4BB10DF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C0554E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FD61E0" w14:textId="00735A7B" w:rsidR="00750FB3" w:rsidRPr="00BB6FB1" w:rsidRDefault="00750FB3" w:rsidP="00750FB3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</w:t>
      </w:r>
      <w:r w:rsidR="00203BA2">
        <w:rPr>
          <w:rFonts w:ascii="Arial" w:hAnsi="Arial" w:cs="Arial"/>
          <w:lang w:eastAsia="zh-CN"/>
        </w:rPr>
        <w:t>0bis-e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203BA2">
        <w:rPr>
          <w:rFonts w:ascii="Arial" w:hAnsi="Arial" w:cs="Arial"/>
          <w:lang w:eastAsia="zh-CN"/>
        </w:rPr>
        <w:t>October</w:t>
      </w:r>
      <w:r w:rsidR="00203BA2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1</w:t>
      </w:r>
      <w:r w:rsidR="00203BA2">
        <w:rPr>
          <w:rFonts w:ascii="Arial" w:hAnsi="Arial" w:cs="Arial"/>
          <w:bCs/>
          <w:lang w:eastAsia="zh-CN"/>
        </w:rPr>
        <w:t>0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1</w:t>
      </w:r>
      <w:r w:rsidR="00203BA2">
        <w:rPr>
          <w:rFonts w:ascii="Arial" w:hAnsi="Arial" w:cs="Arial"/>
          <w:bCs/>
          <w:lang w:eastAsia="zh-CN"/>
        </w:rPr>
        <w:t>9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>,</w:t>
      </w:r>
      <w:r w:rsidRPr="00D94299">
        <w:rPr>
          <w:rFonts w:ascii="Arial" w:hAnsi="Arial" w:cs="Arial"/>
          <w:bCs/>
          <w:lang w:eastAsia="zh-CN"/>
        </w:rPr>
        <w:t xml:space="preserve"> 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203BA2">
        <w:rPr>
          <w:rFonts w:ascii="Arial" w:hAnsi="Arial" w:cs="Arial"/>
          <w:bCs/>
          <w:lang w:eastAsia="zh-CN"/>
        </w:rPr>
        <w:t>E-meeting</w:t>
      </w:r>
    </w:p>
    <w:p w14:paraId="390ABA72" w14:textId="742CCC49" w:rsidR="00EC4E84" w:rsidRPr="00BB6FB1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111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November 14</w:t>
      </w:r>
      <w:r w:rsidRPr="00EC4E84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18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Canada</w:t>
      </w:r>
    </w:p>
    <w:p w14:paraId="2DFAC69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633105" w14:textId="77777777" w:rsidR="00C55888" w:rsidRDefault="00C55888">
      <w:pPr>
        <w:spacing w:after="0"/>
      </w:pPr>
      <w:r>
        <w:separator/>
      </w:r>
    </w:p>
  </w:endnote>
  <w:endnote w:type="continuationSeparator" w:id="0">
    <w:p w14:paraId="4BF67321" w14:textId="77777777" w:rsidR="00C55888" w:rsidRDefault="00C558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B6D1A0" w14:textId="77777777" w:rsidR="00C55888" w:rsidRDefault="00C55888">
      <w:pPr>
        <w:spacing w:after="0"/>
      </w:pPr>
      <w:r>
        <w:separator/>
      </w:r>
    </w:p>
  </w:footnote>
  <w:footnote w:type="continuationSeparator" w:id="0">
    <w:p w14:paraId="2401975C" w14:textId="77777777" w:rsidR="00C55888" w:rsidRDefault="00C558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9"/>
  </w:num>
  <w:num w:numId="1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7F23"/>
    <w:rsid w:val="00033439"/>
    <w:rsid w:val="00041A61"/>
    <w:rsid w:val="00066D23"/>
    <w:rsid w:val="00070A69"/>
    <w:rsid w:val="000940BC"/>
    <w:rsid w:val="000A77A1"/>
    <w:rsid w:val="000C0A6C"/>
    <w:rsid w:val="000E74B8"/>
    <w:rsid w:val="000F25E0"/>
    <w:rsid w:val="000F6242"/>
    <w:rsid w:val="00130C31"/>
    <w:rsid w:val="0017533F"/>
    <w:rsid w:val="001B2DD1"/>
    <w:rsid w:val="00203BA2"/>
    <w:rsid w:val="002059D5"/>
    <w:rsid w:val="00216D44"/>
    <w:rsid w:val="00282469"/>
    <w:rsid w:val="002C14F9"/>
    <w:rsid w:val="002D1ED0"/>
    <w:rsid w:val="002F1940"/>
    <w:rsid w:val="003012AE"/>
    <w:rsid w:val="00305882"/>
    <w:rsid w:val="00311EE0"/>
    <w:rsid w:val="00372EE8"/>
    <w:rsid w:val="00383545"/>
    <w:rsid w:val="003957CB"/>
    <w:rsid w:val="003B2B4F"/>
    <w:rsid w:val="003C7E22"/>
    <w:rsid w:val="003F639B"/>
    <w:rsid w:val="004064FC"/>
    <w:rsid w:val="00417F36"/>
    <w:rsid w:val="00433500"/>
    <w:rsid w:val="00433F71"/>
    <w:rsid w:val="00440D43"/>
    <w:rsid w:val="00444EBC"/>
    <w:rsid w:val="00490945"/>
    <w:rsid w:val="00493EB5"/>
    <w:rsid w:val="00497A79"/>
    <w:rsid w:val="004A29D4"/>
    <w:rsid w:val="004B0BAD"/>
    <w:rsid w:val="004B0D02"/>
    <w:rsid w:val="004E3939"/>
    <w:rsid w:val="004E70AB"/>
    <w:rsid w:val="0050376C"/>
    <w:rsid w:val="0052273B"/>
    <w:rsid w:val="00575BAB"/>
    <w:rsid w:val="00583094"/>
    <w:rsid w:val="005F46EE"/>
    <w:rsid w:val="005F7B38"/>
    <w:rsid w:val="00616758"/>
    <w:rsid w:val="00634730"/>
    <w:rsid w:val="00660815"/>
    <w:rsid w:val="00750FB3"/>
    <w:rsid w:val="007812C8"/>
    <w:rsid w:val="007B0F9A"/>
    <w:rsid w:val="007C536A"/>
    <w:rsid w:val="007F4F92"/>
    <w:rsid w:val="0082486E"/>
    <w:rsid w:val="008B6D78"/>
    <w:rsid w:val="008C5B1D"/>
    <w:rsid w:val="008D772F"/>
    <w:rsid w:val="00905A08"/>
    <w:rsid w:val="00921E22"/>
    <w:rsid w:val="00931655"/>
    <w:rsid w:val="00975B84"/>
    <w:rsid w:val="0099764C"/>
    <w:rsid w:val="00A02077"/>
    <w:rsid w:val="00A06701"/>
    <w:rsid w:val="00A53DA7"/>
    <w:rsid w:val="00A56100"/>
    <w:rsid w:val="00A73852"/>
    <w:rsid w:val="00AB50E6"/>
    <w:rsid w:val="00AC169F"/>
    <w:rsid w:val="00AF4365"/>
    <w:rsid w:val="00B01D01"/>
    <w:rsid w:val="00B25A7D"/>
    <w:rsid w:val="00B347C0"/>
    <w:rsid w:val="00B622D6"/>
    <w:rsid w:val="00B6361E"/>
    <w:rsid w:val="00B7228D"/>
    <w:rsid w:val="00B75DAD"/>
    <w:rsid w:val="00B97703"/>
    <w:rsid w:val="00BB1C1F"/>
    <w:rsid w:val="00C0554E"/>
    <w:rsid w:val="00C55888"/>
    <w:rsid w:val="00C7532D"/>
    <w:rsid w:val="00CA02CA"/>
    <w:rsid w:val="00CB614B"/>
    <w:rsid w:val="00CC1D74"/>
    <w:rsid w:val="00CC6489"/>
    <w:rsid w:val="00CC75D3"/>
    <w:rsid w:val="00CF6087"/>
    <w:rsid w:val="00D80532"/>
    <w:rsid w:val="00D86319"/>
    <w:rsid w:val="00DA7E21"/>
    <w:rsid w:val="00DC5460"/>
    <w:rsid w:val="00DF309C"/>
    <w:rsid w:val="00DF420D"/>
    <w:rsid w:val="00E31E3E"/>
    <w:rsid w:val="00E40934"/>
    <w:rsid w:val="00EB534F"/>
    <w:rsid w:val="00EC4363"/>
    <w:rsid w:val="00EC4E84"/>
    <w:rsid w:val="00F52490"/>
    <w:rsid w:val="00F87990"/>
    <w:rsid w:val="00FA16BB"/>
    <w:rsid w:val="00FA19B0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668AB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宋体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Zichao Ji, vivo</cp:lastModifiedBy>
  <cp:revision>21</cp:revision>
  <cp:lastPrinted>2002-04-23T07:10:00Z</cp:lastPrinted>
  <dcterms:created xsi:type="dcterms:W3CDTF">2022-05-12T15:09:00Z</dcterms:created>
  <dcterms:modified xsi:type="dcterms:W3CDTF">2022-08-12T11:19:00Z</dcterms:modified>
</cp:coreProperties>
</file>